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00382" w14:textId="71833155" w:rsidR="00AB4EA3" w:rsidRPr="009D671F" w:rsidRDefault="009D671F">
      <w:pPr>
        <w:rPr>
          <w:sz w:val="28"/>
          <w:szCs w:val="28"/>
        </w:rPr>
      </w:pPr>
      <w:r w:rsidRPr="009D671F">
        <w:rPr>
          <w:sz w:val="28"/>
          <w:szCs w:val="28"/>
        </w:rPr>
        <w:t xml:space="preserve">Year 4 English Week Beginning </w:t>
      </w:r>
      <w:r w:rsidR="0058102F">
        <w:rPr>
          <w:sz w:val="28"/>
          <w:szCs w:val="28"/>
        </w:rPr>
        <w:t>20</w:t>
      </w:r>
      <w:r w:rsidR="0058102F" w:rsidRPr="0058102F">
        <w:rPr>
          <w:sz w:val="28"/>
          <w:szCs w:val="28"/>
          <w:vertAlign w:val="superscript"/>
        </w:rPr>
        <w:t>th</w:t>
      </w:r>
      <w:r w:rsidR="0058102F">
        <w:rPr>
          <w:sz w:val="28"/>
          <w:szCs w:val="28"/>
        </w:rPr>
        <w:t xml:space="preserve"> </w:t>
      </w:r>
      <w:r w:rsidRPr="009D671F">
        <w:rPr>
          <w:sz w:val="28"/>
          <w:szCs w:val="28"/>
        </w:rPr>
        <w:t>April</w:t>
      </w:r>
    </w:p>
    <w:p w14:paraId="49735E6E" w14:textId="5D4964BC" w:rsidR="009D671F" w:rsidRDefault="0058102F" w:rsidP="009D671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Narrative Task - Dialogue</w:t>
      </w:r>
    </w:p>
    <w:p w14:paraId="40FA04B9" w14:textId="23A03ED9" w:rsidR="0058102F" w:rsidRPr="009D671F" w:rsidRDefault="0058102F" w:rsidP="0058102F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Earlier on this year, our learning was focused on using dialogue in narrative (story) writing.  This week, your English task revisits this learning.</w:t>
      </w:r>
    </w:p>
    <w:p w14:paraId="779D9B07" w14:textId="77777777" w:rsidR="009D671F" w:rsidRDefault="009D671F">
      <w:pPr>
        <w:rPr>
          <w:sz w:val="28"/>
          <w:szCs w:val="28"/>
        </w:rPr>
      </w:pPr>
      <w:r>
        <w:rPr>
          <w:sz w:val="28"/>
          <w:szCs w:val="28"/>
        </w:rPr>
        <w:t>Over the course of this week, you need to complete the following:</w:t>
      </w:r>
    </w:p>
    <w:p w14:paraId="7451426B" w14:textId="368CF7D9" w:rsidR="009D671F" w:rsidRDefault="009D671F" w:rsidP="009D671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671F">
        <w:rPr>
          <w:b/>
          <w:sz w:val="28"/>
          <w:szCs w:val="28"/>
        </w:rPr>
        <w:t>Read</w:t>
      </w:r>
      <w:r>
        <w:rPr>
          <w:sz w:val="28"/>
          <w:szCs w:val="28"/>
        </w:rPr>
        <w:t xml:space="preserve"> </w:t>
      </w:r>
      <w:r w:rsidR="0058102F">
        <w:rPr>
          <w:sz w:val="28"/>
          <w:szCs w:val="28"/>
        </w:rPr>
        <w:t>the extract on the next page.  This is taken from the book ‘The Railway Children’.  This extract is from the first chapter.  Peter has been given a small railway engine for his birthday but it has broken and he is hoping his father will be able to mend it.</w:t>
      </w:r>
    </w:p>
    <w:p w14:paraId="6C6DEBD8" w14:textId="77777777" w:rsidR="009D671F" w:rsidRDefault="009D671F" w:rsidP="009D671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671F">
        <w:rPr>
          <w:b/>
          <w:sz w:val="28"/>
          <w:szCs w:val="28"/>
        </w:rPr>
        <w:t>Identify</w:t>
      </w:r>
      <w:r>
        <w:rPr>
          <w:sz w:val="28"/>
          <w:szCs w:val="28"/>
        </w:rPr>
        <w:t xml:space="preserve"> these features in the text:</w:t>
      </w:r>
    </w:p>
    <w:p w14:paraId="25D62F7F" w14:textId="1A827AE6" w:rsidR="009D671F" w:rsidRPr="0058102F" w:rsidRDefault="0058102F" w:rsidP="009D671F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Inverted commas around the words which are actually being said </w:t>
      </w:r>
      <w:r w:rsidRPr="0058102F">
        <w:rPr>
          <w:color w:val="FF0000"/>
          <w:sz w:val="28"/>
          <w:szCs w:val="28"/>
        </w:rPr>
        <w:t>“….”</w:t>
      </w:r>
    </w:p>
    <w:p w14:paraId="1AB1887F" w14:textId="5ED6C708" w:rsidR="0058102F" w:rsidRDefault="0058102F" w:rsidP="009D671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Reporting clauses – these tell the reader who is speaking</w:t>
      </w:r>
    </w:p>
    <w:p w14:paraId="5CD2AAFF" w14:textId="6F50F1F8" w:rsidR="0058102F" w:rsidRDefault="0058102F" w:rsidP="0058102F">
      <w:pPr>
        <w:pStyle w:val="ListParagraph"/>
        <w:ind w:left="1440"/>
        <w:rPr>
          <w:color w:val="FF0000"/>
          <w:sz w:val="28"/>
          <w:szCs w:val="28"/>
        </w:rPr>
      </w:pPr>
      <w:r w:rsidRPr="0058102F">
        <w:rPr>
          <w:color w:val="FF0000"/>
          <w:sz w:val="28"/>
          <w:szCs w:val="28"/>
        </w:rPr>
        <w:t>said Peter</w:t>
      </w:r>
    </w:p>
    <w:p w14:paraId="0F5FB9FF" w14:textId="76F7CB9C" w:rsidR="0058102F" w:rsidRPr="006B450B" w:rsidRDefault="0058102F" w:rsidP="0058102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B450B">
        <w:rPr>
          <w:sz w:val="28"/>
          <w:szCs w:val="28"/>
        </w:rPr>
        <w:t>Punctuation at the end of each reporting clause</w:t>
      </w:r>
    </w:p>
    <w:p w14:paraId="1B4B2A38" w14:textId="78A12DC9" w:rsidR="0058102F" w:rsidRPr="006B450B" w:rsidRDefault="0058102F" w:rsidP="0058102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B450B">
        <w:rPr>
          <w:sz w:val="28"/>
          <w:szCs w:val="28"/>
        </w:rPr>
        <w:t>Punctuation before inverted commas are closed</w:t>
      </w:r>
    </w:p>
    <w:p w14:paraId="27D4812D" w14:textId="5A6661AB" w:rsidR="006B450B" w:rsidRPr="006B450B" w:rsidRDefault="006B450B" w:rsidP="0058102F">
      <w:pPr>
        <w:pStyle w:val="ListParagraph"/>
        <w:ind w:left="1440"/>
        <w:rPr>
          <w:sz w:val="28"/>
          <w:szCs w:val="28"/>
        </w:rPr>
      </w:pPr>
      <w:r w:rsidRPr="006B450B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B7122F" wp14:editId="7AFF2CC3">
                <wp:simplePos x="0" y="0"/>
                <wp:positionH relativeFrom="column">
                  <wp:posOffset>1714500</wp:posOffset>
                </wp:positionH>
                <wp:positionV relativeFrom="paragraph">
                  <wp:posOffset>8890</wp:posOffset>
                </wp:positionV>
                <wp:extent cx="1047750" cy="390525"/>
                <wp:effectExtent l="0" t="0" r="76200" b="666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51E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35pt;margin-top:.7pt;width:82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</w:p>
    <w:p w14:paraId="237F1AE8" w14:textId="2A651F04" w:rsidR="0058102F" w:rsidRPr="006B450B" w:rsidRDefault="0058102F" w:rsidP="0058102F">
      <w:pPr>
        <w:pStyle w:val="ListParagraph"/>
        <w:ind w:left="1440"/>
        <w:rPr>
          <w:sz w:val="28"/>
          <w:szCs w:val="28"/>
        </w:rPr>
      </w:pPr>
      <w:r w:rsidRPr="006B450B">
        <w:rPr>
          <w:sz w:val="28"/>
          <w:szCs w:val="28"/>
        </w:rPr>
        <w:t>“</w:t>
      </w:r>
      <w:r w:rsidR="006B450B" w:rsidRPr="006B450B">
        <w:rPr>
          <w:sz w:val="28"/>
          <w:szCs w:val="28"/>
        </w:rPr>
        <w:t>For example, this comma,” said Mrs Walker.</w:t>
      </w:r>
    </w:p>
    <w:p w14:paraId="04639EC5" w14:textId="6F329455" w:rsidR="006B450B" w:rsidRPr="006B450B" w:rsidRDefault="006B450B" w:rsidP="006B450B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B450B">
        <w:rPr>
          <w:sz w:val="28"/>
          <w:szCs w:val="28"/>
        </w:rPr>
        <w:t>Extend this by looking for reporting clauses which are embedded in the middle of a sentence with split dialogue.</w:t>
      </w:r>
    </w:p>
    <w:p w14:paraId="47B4CA92" w14:textId="4EEECC53" w:rsidR="006B450B" w:rsidRPr="006B450B" w:rsidRDefault="006B450B" w:rsidP="006B450B">
      <w:pPr>
        <w:rPr>
          <w:sz w:val="28"/>
          <w:szCs w:val="28"/>
        </w:rPr>
      </w:pPr>
      <w:r w:rsidRPr="006B450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B450B">
        <w:rPr>
          <w:sz w:val="28"/>
          <w:szCs w:val="28"/>
        </w:rPr>
        <w:t xml:space="preserve">“Oh no,” </w:t>
      </w:r>
      <w:r>
        <w:rPr>
          <w:color w:val="FF0000"/>
          <w:sz w:val="28"/>
          <w:szCs w:val="28"/>
        </w:rPr>
        <w:t>groaned</w:t>
      </w:r>
      <w:r w:rsidRPr="006B450B">
        <w:rPr>
          <w:color w:val="FF0000"/>
          <w:sz w:val="28"/>
          <w:szCs w:val="28"/>
        </w:rPr>
        <w:t xml:space="preserve"> Mrs Walker</w:t>
      </w:r>
      <w:r w:rsidRPr="006B450B">
        <w:rPr>
          <w:sz w:val="28"/>
          <w:szCs w:val="28"/>
        </w:rPr>
        <w:t>, “I’ve run out of chocolate biscuits!”</w:t>
      </w:r>
    </w:p>
    <w:p w14:paraId="2F723978" w14:textId="77777777" w:rsidR="0058102F" w:rsidRPr="0058102F" w:rsidRDefault="0058102F" w:rsidP="0058102F">
      <w:pPr>
        <w:rPr>
          <w:color w:val="FF0000"/>
          <w:sz w:val="28"/>
          <w:szCs w:val="28"/>
        </w:rPr>
      </w:pPr>
    </w:p>
    <w:p w14:paraId="0161AB3B" w14:textId="0A808CE0" w:rsidR="009D671F" w:rsidRPr="006B450B" w:rsidRDefault="006B450B" w:rsidP="006B450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Imagine</w:t>
      </w:r>
      <w:r>
        <w:rPr>
          <w:sz w:val="28"/>
          <w:szCs w:val="28"/>
        </w:rPr>
        <w:t xml:space="preserve"> you have received an amazing birthday gift that has, sadly, been broken.  Who would you ask to help you mend it?  </w:t>
      </w:r>
      <w:r>
        <w:rPr>
          <w:b/>
          <w:sz w:val="28"/>
          <w:szCs w:val="28"/>
        </w:rPr>
        <w:t xml:space="preserve">Practise </w:t>
      </w:r>
      <w:r w:rsidRPr="006B450B">
        <w:rPr>
          <w:sz w:val="28"/>
          <w:szCs w:val="28"/>
        </w:rPr>
        <w:t xml:space="preserve">your conversation with </w:t>
      </w:r>
      <w:r>
        <w:rPr>
          <w:sz w:val="28"/>
          <w:szCs w:val="28"/>
        </w:rPr>
        <w:t>a partner if possible.</w:t>
      </w:r>
    </w:p>
    <w:p w14:paraId="1AF29BD3" w14:textId="5A0CB3CC" w:rsidR="009D671F" w:rsidRDefault="009D671F" w:rsidP="009D67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Finally, </w:t>
      </w:r>
      <w:r w:rsidRPr="006B450B">
        <w:rPr>
          <w:b/>
          <w:sz w:val="28"/>
          <w:szCs w:val="28"/>
        </w:rPr>
        <w:t>write</w:t>
      </w:r>
      <w:r>
        <w:rPr>
          <w:sz w:val="28"/>
          <w:szCs w:val="28"/>
        </w:rPr>
        <w:t xml:space="preserve"> </w:t>
      </w:r>
      <w:r w:rsidR="006B450B">
        <w:rPr>
          <w:sz w:val="28"/>
          <w:szCs w:val="28"/>
        </w:rPr>
        <w:t>your conversation.</w:t>
      </w:r>
      <w:r>
        <w:rPr>
          <w:sz w:val="28"/>
          <w:szCs w:val="28"/>
        </w:rPr>
        <w:t xml:space="preserve">  You should include all the features you identified in point 2 above.</w:t>
      </w:r>
    </w:p>
    <w:p w14:paraId="6850B9A1" w14:textId="77777777" w:rsidR="009D671F" w:rsidRDefault="009D671F" w:rsidP="009D67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possible, take a photo of your work and email it to Mrs Walker or Miss Burnett</w:t>
      </w:r>
    </w:p>
    <w:p w14:paraId="7BEE41DE" w14:textId="77777777" w:rsidR="009D671F" w:rsidRDefault="006B450B" w:rsidP="009D671F">
      <w:pPr>
        <w:pStyle w:val="ListParagraph"/>
        <w:rPr>
          <w:sz w:val="28"/>
          <w:szCs w:val="28"/>
        </w:rPr>
      </w:pPr>
      <w:hyperlink r:id="rId8" w:history="1">
        <w:r w:rsidR="009D671F" w:rsidRPr="001E0C4A">
          <w:rPr>
            <w:rStyle w:val="Hyperlink"/>
            <w:sz w:val="28"/>
            <w:szCs w:val="28"/>
          </w:rPr>
          <w:t>4W@brixington.devon.sch.uk</w:t>
        </w:r>
      </w:hyperlink>
    </w:p>
    <w:p w14:paraId="7E61EB37" w14:textId="77777777" w:rsidR="009D671F" w:rsidRDefault="006B450B" w:rsidP="009D671F">
      <w:pPr>
        <w:pStyle w:val="ListParagraph"/>
        <w:rPr>
          <w:sz w:val="28"/>
          <w:szCs w:val="28"/>
        </w:rPr>
      </w:pPr>
      <w:hyperlink r:id="rId9" w:history="1">
        <w:r w:rsidR="009D671F" w:rsidRPr="001E0C4A">
          <w:rPr>
            <w:rStyle w:val="Hyperlink"/>
            <w:sz w:val="28"/>
            <w:szCs w:val="28"/>
          </w:rPr>
          <w:t>4B@brixington.devon.sch.uk</w:t>
        </w:r>
      </w:hyperlink>
      <w:r w:rsidR="009D671F">
        <w:rPr>
          <w:sz w:val="28"/>
          <w:szCs w:val="28"/>
        </w:rPr>
        <w:t xml:space="preserve"> </w:t>
      </w:r>
    </w:p>
    <w:p w14:paraId="0D8989B4" w14:textId="77777777" w:rsidR="009D671F" w:rsidRDefault="009D671F" w:rsidP="009D671F">
      <w:pPr>
        <w:pStyle w:val="ListParagraph"/>
        <w:rPr>
          <w:sz w:val="28"/>
          <w:szCs w:val="28"/>
        </w:rPr>
      </w:pPr>
    </w:p>
    <w:p w14:paraId="70748771" w14:textId="77777777" w:rsidR="009D671F" w:rsidRDefault="009D671F" w:rsidP="009D671F">
      <w:pPr>
        <w:pStyle w:val="ListParagraph"/>
        <w:rPr>
          <w:sz w:val="28"/>
          <w:szCs w:val="28"/>
        </w:rPr>
      </w:pPr>
    </w:p>
    <w:p w14:paraId="417CFE13" w14:textId="77777777" w:rsidR="009D671F" w:rsidRDefault="009D671F" w:rsidP="009D671F">
      <w:pPr>
        <w:pStyle w:val="ListParagraph"/>
        <w:rPr>
          <w:sz w:val="28"/>
          <w:szCs w:val="28"/>
        </w:rPr>
      </w:pPr>
    </w:p>
    <w:p w14:paraId="732BFAD6" w14:textId="42C199B0" w:rsidR="009D671F" w:rsidRPr="009D671F" w:rsidRDefault="0058102F" w:rsidP="006B450B">
      <w:pPr>
        <w:pStyle w:val="ListParagraph"/>
        <w:jc w:val="right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A42EFC4" wp14:editId="73CE4CC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248150"/>
            <wp:effectExtent l="0" t="0" r="2540" b="0"/>
            <wp:wrapTight wrapText="bothSides">
              <wp:wrapPolygon edited="0">
                <wp:start x="0" y="0"/>
                <wp:lineTo x="0" y="21503"/>
                <wp:lineTo x="21538" y="2150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4"/>
                    <a:stretch/>
                  </pic:blipFill>
                  <pic:spPr bwMode="auto">
                    <a:xfrm>
                      <a:off x="0" y="0"/>
                      <a:ext cx="5731510" cy="424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B450B">
        <w:rPr>
          <w:sz w:val="28"/>
          <w:szCs w:val="28"/>
        </w:rPr>
        <w:t>The Railway Children, by E Nesbit</w:t>
      </w:r>
      <w:bookmarkStart w:id="0" w:name="_GoBack"/>
      <w:bookmarkEnd w:id="0"/>
    </w:p>
    <w:p w14:paraId="7942DF12" w14:textId="77777777" w:rsidR="009D671F" w:rsidRPr="009D671F" w:rsidRDefault="009D671F" w:rsidP="009D671F">
      <w:pPr>
        <w:pStyle w:val="ListParagraph"/>
        <w:rPr>
          <w:sz w:val="28"/>
          <w:szCs w:val="28"/>
        </w:rPr>
      </w:pPr>
    </w:p>
    <w:sectPr w:rsidR="009D671F" w:rsidRPr="009D6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02410"/>
    <w:multiLevelType w:val="hybridMultilevel"/>
    <w:tmpl w:val="227E9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77A18B9"/>
    <w:multiLevelType w:val="hybridMultilevel"/>
    <w:tmpl w:val="7B4EF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E6B06"/>
    <w:multiLevelType w:val="hybridMultilevel"/>
    <w:tmpl w:val="4C0499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71F"/>
    <w:rsid w:val="0058102F"/>
    <w:rsid w:val="006B450B"/>
    <w:rsid w:val="00743955"/>
    <w:rsid w:val="009D671F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00CAE"/>
  <w15:chartTrackingRefBased/>
  <w15:docId w15:val="{DAF66F6A-6AC9-4A36-9CDF-4B497EA4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7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67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W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mailto:4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5EC029-5FB2-4BA5-AA26-FD6156BB2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9A1E44-24BF-4C33-8840-D41EBC0EE1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131B6-681C-42FB-B08D-81C062680231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d996ea7d-e24f-4dd1-9829-ab50253663e7"/>
    <ds:schemaRef ds:uri="http://purl.org/dc/terms/"/>
    <ds:schemaRef ds:uri="http://purl.org/dc/dcmitype/"/>
    <ds:schemaRef ds:uri="http://schemas.openxmlformats.org/package/2006/metadata/core-properties"/>
    <ds:schemaRef ds:uri="5f84b39d-f2f2-4c38-89ff-19203c65b84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3</cp:revision>
  <dcterms:created xsi:type="dcterms:W3CDTF">2020-04-17T13:35:00Z</dcterms:created>
  <dcterms:modified xsi:type="dcterms:W3CDTF">2020-04-17T13:55:00Z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